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70" w:rsidRPr="00E20BE9" w:rsidRDefault="00BB4F70" w:rsidP="00BB4F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b/>
          <w:sz w:val="28"/>
          <w:szCs w:val="28"/>
          <w:lang w:eastAsia="ru-RU"/>
        </w:rPr>
        <w:t>Введены новые штрафы в сфере оборота древесины</w:t>
      </w:r>
    </w:p>
    <w:p w:rsidR="00BB4F70" w:rsidRDefault="00BB4F70" w:rsidP="00BB4F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4F70" w:rsidRPr="00E20BE9" w:rsidRDefault="00BB4F70" w:rsidP="00BB4F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08.07.2024 № 165-ФЗ внесены изменения в статью 8.28.1 Кодекса Российской Федерации об административных правонарушениях.</w:t>
      </w:r>
    </w:p>
    <w:p w:rsidR="00BB4F70" w:rsidRPr="00E20BE9" w:rsidRDefault="00BB4F70" w:rsidP="00BB4F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Согласно поправкам, за транспортировку древесины и (или) продукции ее переработки автомобильным транспортом, не оборудованным техническими средствами контроля движения, предусмотрен штраф на должностных лиц в размере от 20 до 40 тысяч рублей; на лиц, осуществляющих предпринимательскую деятельность без образования юридического лица (индивидуальных предпринимателей), - от 100 до 200 тысяч рублей; на юридических лиц - от 200 до 400 тысяч рублей.</w:t>
      </w:r>
    </w:p>
    <w:p w:rsidR="00BB4F70" w:rsidRPr="00E20BE9" w:rsidRDefault="00BB4F70" w:rsidP="00BB4F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За повторное совершение данного нарушения грозит конфискация древесины и транспортных средств.</w:t>
      </w:r>
    </w:p>
    <w:p w:rsidR="00BB4F70" w:rsidRPr="00E20BE9" w:rsidRDefault="00BB4F70" w:rsidP="00BB4F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Кроме того, нарушение требований к размещению и характеристикам складов древесины, а также порядка внесения сведений о складах древесины в государственный лесной реестр, влечет наложение административного штрафа на должностных лиц в размере от 25 до 50 тысяч рублей; на индивидуальных предпринимателей - от 50 до 100 тысяч рублей; на юридических лиц - от 100 до 200 тысяч рублей;</w:t>
      </w:r>
    </w:p>
    <w:p w:rsidR="00BB4F70" w:rsidRPr="00E20BE9" w:rsidRDefault="00BB4F70" w:rsidP="00BB4F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Также за непредставление сведений об адресах и владельцах объектов лесоперерабатывающей инфраструктуры, либо представление заведомо ложных сведений в государственной лесной реестр предусмотрено наложение административного штрафа на граждан в размере от 25 до 50 тысяч рублей; на должностных лиц - от 50 до 100 тысяч рублей; на юридических лиц - от 100 до 200 тысяч рублей.</w:t>
      </w:r>
    </w:p>
    <w:p w:rsidR="00BB4F70" w:rsidRPr="00E20BE9" w:rsidRDefault="00BB4F70" w:rsidP="00BB4F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В свою очередь непредставление или несвоевременное представление сведений о ввезенной на склад и вывезенной со склада древесине для формирования отчета о балансе древесины в федеральную государственную информационную систему лесного комплекса для формирования отчета о древесине и продукции ее переработки, а также представление заведомо ложных сведений влечет наложение административного штрафа на должностных лиц в размере от 5 до 20 тысяч рублей; на лиц, осуществляющих предпринимательскую деятельность без образования юридического лица, - от 7 до 25 тысяч рублей; на юридических лиц - от 100 до 200 тысяч рублей.</w:t>
      </w:r>
    </w:p>
    <w:p w:rsidR="00BB4F70" w:rsidRDefault="00BB4F70" w:rsidP="00BB4F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BE9">
        <w:rPr>
          <w:rFonts w:ascii="Times New Roman" w:hAnsi="Times New Roman" w:cs="Times New Roman"/>
          <w:sz w:val="28"/>
          <w:szCs w:val="28"/>
          <w:lang w:eastAsia="ru-RU"/>
        </w:rPr>
        <w:t>Изменения вступили в силу 01.01.2025.</w:t>
      </w:r>
    </w:p>
    <w:p w:rsidR="004F69E9" w:rsidRDefault="004F69E9">
      <w:bookmarkStart w:id="0" w:name="_GoBack"/>
      <w:bookmarkEnd w:id="0"/>
    </w:p>
    <w:sectPr w:rsidR="004F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8C"/>
    <w:rsid w:val="004F69E9"/>
    <w:rsid w:val="00BB4F70"/>
    <w:rsid w:val="00C5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1F58F-3ABE-40D4-869E-6566DBCD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F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ГершеновичТС</dc:creator>
  <cp:keywords/>
  <dc:description/>
  <cp:lastModifiedBy>ГершеновичТС</cp:lastModifiedBy>
  <cp:revision>2</cp:revision>
  <dcterms:created xsi:type="dcterms:W3CDTF">2025-05-22T06:22:00Z</dcterms:created>
  <dcterms:modified xsi:type="dcterms:W3CDTF">2025-05-22T06:22:00Z</dcterms:modified>
</cp:coreProperties>
</file>